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5AE" w:rsidRPr="007305AE" w:rsidRDefault="007305AE" w:rsidP="007305AE">
      <w:pPr>
        <w:rPr>
          <w:b/>
          <w:bCs/>
        </w:rPr>
      </w:pPr>
      <w:r w:rsidRPr="007305AE">
        <w:rPr>
          <w:b/>
          <w:bCs/>
        </w:rPr>
        <w:t>İZMİR YÜKSEK TEKNOLOJİ ENSTİTÜSÜ</w:t>
      </w:r>
    </w:p>
    <w:p w:rsidR="007305AE" w:rsidRPr="007305AE" w:rsidRDefault="007305AE" w:rsidP="007305AE">
      <w:pPr>
        <w:rPr>
          <w:b/>
          <w:bCs/>
        </w:rPr>
      </w:pPr>
      <w:r w:rsidRPr="007305AE">
        <w:rPr>
          <w:b/>
          <w:bCs/>
        </w:rPr>
        <w:t>ENGELSİZ İYTE BİRİMİ</w:t>
      </w:r>
    </w:p>
    <w:p w:rsidR="007305AE" w:rsidRPr="007305AE" w:rsidRDefault="007305AE" w:rsidP="007305AE">
      <w:pPr>
        <w:rPr>
          <w:b/>
          <w:bCs/>
        </w:rPr>
      </w:pPr>
      <w:r w:rsidRPr="007305AE">
        <w:rPr>
          <w:b/>
          <w:bCs/>
        </w:rPr>
        <w:t>ÇALIŞMA USUL VE ESASLARI</w:t>
      </w:r>
    </w:p>
    <w:p w:rsidR="007305AE" w:rsidRPr="007305AE" w:rsidRDefault="007305AE" w:rsidP="007305AE"/>
    <w:p w:rsidR="007305AE" w:rsidRPr="007305AE" w:rsidRDefault="007305AE" w:rsidP="007305AE">
      <w:pPr>
        <w:rPr>
          <w:b/>
          <w:bCs/>
        </w:rPr>
      </w:pPr>
      <w:r w:rsidRPr="007305AE">
        <w:rPr>
          <w:b/>
          <w:bCs/>
        </w:rPr>
        <w:t>BİRİNCİ BÖLÜM</w:t>
      </w:r>
    </w:p>
    <w:p w:rsidR="007305AE" w:rsidRPr="007305AE" w:rsidRDefault="007305AE" w:rsidP="007305AE">
      <w:pPr>
        <w:rPr>
          <w:b/>
          <w:bCs/>
        </w:rPr>
      </w:pPr>
      <w:r w:rsidRPr="007305AE">
        <w:rPr>
          <w:b/>
          <w:bCs/>
        </w:rPr>
        <w:t>Amaç, Kapsam ve Dayanak</w:t>
      </w:r>
    </w:p>
    <w:p w:rsidR="007305AE" w:rsidRPr="007305AE" w:rsidRDefault="007305AE" w:rsidP="007305AE">
      <w:pPr>
        <w:rPr>
          <w:b/>
          <w:bCs/>
        </w:rPr>
      </w:pPr>
      <w:r w:rsidRPr="007305AE">
        <w:rPr>
          <w:b/>
          <w:bCs/>
        </w:rPr>
        <w:t>Amaç</w:t>
      </w:r>
    </w:p>
    <w:p w:rsidR="007305AE" w:rsidRPr="007305AE" w:rsidRDefault="007305AE" w:rsidP="007305AE">
      <w:r w:rsidRPr="007305AE">
        <w:t xml:space="preserve">Bu usul ve esasların amacı; İzmir Yüksek Teknoloji Enstitüsü Engelsiz İYTE Biriminin, </w:t>
      </w:r>
      <w:r w:rsidRPr="007305AE">
        <w:rPr>
          <w:b/>
          <w:bCs/>
        </w:rPr>
        <w:t>engelli öğrencilerin akademik, idari, fiziksel, psikolojik ve sosyal alanlardaki ihtiyaçlarını tespit etme, değerlendirme, gerekli düzenlemeleri planlama, uygulama ve izleme süreçlerinin</w:t>
      </w:r>
      <w:r w:rsidRPr="007305AE">
        <w:t xml:space="preserve"> nasıl yürütüleceğini belirlemektir.</w:t>
      </w:r>
    </w:p>
    <w:p w:rsidR="007305AE" w:rsidRPr="007305AE" w:rsidRDefault="007305AE" w:rsidP="007305AE">
      <w:pPr>
        <w:rPr>
          <w:b/>
          <w:bCs/>
        </w:rPr>
      </w:pPr>
      <w:r w:rsidRPr="007305AE">
        <w:rPr>
          <w:b/>
          <w:bCs/>
        </w:rPr>
        <w:t>Kapsam</w:t>
      </w:r>
    </w:p>
    <w:p w:rsidR="007305AE" w:rsidRPr="007305AE" w:rsidRDefault="007305AE" w:rsidP="007305AE">
      <w:r w:rsidRPr="007305AE">
        <w:t>Bu usul ve esaslar;</w:t>
      </w:r>
    </w:p>
    <w:p w:rsidR="007305AE" w:rsidRPr="007305AE" w:rsidRDefault="007305AE" w:rsidP="007305AE">
      <w:pPr>
        <w:numPr>
          <w:ilvl w:val="0"/>
          <w:numId w:val="1"/>
        </w:numPr>
      </w:pPr>
      <w:r w:rsidRPr="007305AE">
        <w:t>Engelsiz İYTE Biriminin tüm faaliyetlerini,</w:t>
      </w:r>
    </w:p>
    <w:p w:rsidR="007305AE" w:rsidRPr="007305AE" w:rsidRDefault="007305AE" w:rsidP="007305AE">
      <w:pPr>
        <w:numPr>
          <w:ilvl w:val="0"/>
          <w:numId w:val="1"/>
        </w:numPr>
      </w:pPr>
      <w:r w:rsidRPr="007305AE">
        <w:t>Engelli öğrencileri,</w:t>
      </w:r>
    </w:p>
    <w:p w:rsidR="007305AE" w:rsidRPr="007305AE" w:rsidRDefault="007305AE" w:rsidP="007305AE">
      <w:pPr>
        <w:numPr>
          <w:ilvl w:val="0"/>
          <w:numId w:val="1"/>
        </w:numPr>
      </w:pPr>
      <w:r w:rsidRPr="007305AE">
        <w:t>Akademik ve idari birimlerle yürütülen iş ve işlemleri kapsar.</w:t>
      </w:r>
    </w:p>
    <w:p w:rsidR="007305AE" w:rsidRPr="007305AE" w:rsidRDefault="007305AE" w:rsidP="007305AE">
      <w:pPr>
        <w:rPr>
          <w:b/>
          <w:bCs/>
        </w:rPr>
      </w:pPr>
      <w:r w:rsidRPr="007305AE">
        <w:rPr>
          <w:b/>
          <w:bCs/>
        </w:rPr>
        <w:t>Dayanak</w:t>
      </w:r>
    </w:p>
    <w:p w:rsidR="007305AE" w:rsidRPr="007305AE" w:rsidRDefault="007305AE" w:rsidP="007305AE">
      <w:r w:rsidRPr="007305AE">
        <w:t>Bu usul ve esaslar;</w:t>
      </w:r>
    </w:p>
    <w:p w:rsidR="007305AE" w:rsidRPr="007305AE" w:rsidRDefault="007305AE" w:rsidP="007305AE">
      <w:pPr>
        <w:numPr>
          <w:ilvl w:val="0"/>
          <w:numId w:val="2"/>
        </w:numPr>
      </w:pPr>
      <w:r w:rsidRPr="007305AE">
        <w:t xml:space="preserve">İzmir Yüksek Teknoloji Enstitüsü </w:t>
      </w:r>
      <w:r w:rsidRPr="007305AE">
        <w:rPr>
          <w:b/>
          <w:bCs/>
        </w:rPr>
        <w:t>Engelsiz İYTE Birimi Yönergesi</w:t>
      </w:r>
      <w:r w:rsidRPr="007305AE">
        <w:t>,</w:t>
      </w:r>
    </w:p>
    <w:p w:rsidR="007305AE" w:rsidRPr="007305AE" w:rsidRDefault="007305AE" w:rsidP="007305AE">
      <w:pPr>
        <w:numPr>
          <w:ilvl w:val="0"/>
          <w:numId w:val="2"/>
        </w:numPr>
      </w:pPr>
      <w:r w:rsidRPr="007305AE">
        <w:t>Yükseköğretim Kurumları Engelliler Danışma ve Koordinasyon Yönetmeliği,</w:t>
      </w:r>
    </w:p>
    <w:p w:rsidR="007305AE" w:rsidRPr="007305AE" w:rsidRDefault="007305AE" w:rsidP="007305AE">
      <w:pPr>
        <w:numPr>
          <w:ilvl w:val="0"/>
          <w:numId w:val="2"/>
        </w:numPr>
      </w:pPr>
      <w:r w:rsidRPr="007305AE">
        <w:t>2</w:t>
      </w:r>
      <w:r w:rsidR="00DC482F">
        <w:t xml:space="preserve">547 sayılı Yükseköğretim Kanunu </w:t>
      </w:r>
      <w:r w:rsidRPr="007305AE">
        <w:t>hükümlerine dayanılarak hazırlanmıştır.</w:t>
      </w:r>
    </w:p>
    <w:p w:rsidR="007305AE" w:rsidRPr="007305AE" w:rsidRDefault="007305AE" w:rsidP="007305AE"/>
    <w:p w:rsidR="007305AE" w:rsidRPr="007305AE" w:rsidRDefault="007305AE" w:rsidP="007305AE">
      <w:pPr>
        <w:rPr>
          <w:b/>
          <w:bCs/>
        </w:rPr>
      </w:pPr>
      <w:r w:rsidRPr="007305AE">
        <w:rPr>
          <w:b/>
          <w:bCs/>
        </w:rPr>
        <w:t>İKİNCİ BÖLÜM</w:t>
      </w:r>
    </w:p>
    <w:p w:rsidR="007305AE" w:rsidRPr="007305AE" w:rsidRDefault="007305AE" w:rsidP="007305AE">
      <w:pPr>
        <w:rPr>
          <w:b/>
          <w:bCs/>
        </w:rPr>
      </w:pPr>
      <w:r w:rsidRPr="007305AE">
        <w:rPr>
          <w:b/>
          <w:bCs/>
        </w:rPr>
        <w:t>Birimin Çalışma Esasları</w:t>
      </w:r>
    </w:p>
    <w:p w:rsidR="007305AE" w:rsidRPr="007305AE" w:rsidRDefault="007305AE" w:rsidP="007305AE">
      <w:pPr>
        <w:rPr>
          <w:b/>
          <w:bCs/>
        </w:rPr>
      </w:pPr>
      <w:r w:rsidRPr="007305AE">
        <w:rPr>
          <w:b/>
          <w:bCs/>
        </w:rPr>
        <w:t>Madde 1 – Öğrenci Tespiti</w:t>
      </w:r>
    </w:p>
    <w:p w:rsidR="007305AE" w:rsidRPr="007305AE" w:rsidRDefault="007305AE" w:rsidP="007305AE">
      <w:pPr>
        <w:numPr>
          <w:ilvl w:val="0"/>
          <w:numId w:val="3"/>
        </w:numPr>
      </w:pPr>
      <w:r w:rsidRPr="007305AE">
        <w:t xml:space="preserve">Her eğitim-öğretim yılı başında, Engelsiz İYTE Birimi tarafından öğrenci ve personel e-posta listelerine, engellilik konusunda bilgilendirme yapılan ve </w:t>
      </w:r>
      <w:r w:rsidRPr="007305AE">
        <w:rPr>
          <w:b/>
          <w:bCs/>
        </w:rPr>
        <w:t>Engelli Öğrenci Bilgi Paylaşım Formunun</w:t>
      </w:r>
      <w:r w:rsidRPr="007305AE">
        <w:t xml:space="preserve"> yer aldığı bilgilendirme/tarama e-postası gönderilir.</w:t>
      </w:r>
    </w:p>
    <w:p w:rsidR="007305AE" w:rsidRPr="007305AE" w:rsidRDefault="007305AE" w:rsidP="007305AE">
      <w:pPr>
        <w:numPr>
          <w:ilvl w:val="0"/>
          <w:numId w:val="3"/>
        </w:numPr>
      </w:pPr>
      <w:r w:rsidRPr="007305AE">
        <w:t xml:space="preserve">Öğrencilerin </w:t>
      </w:r>
      <w:bookmarkStart w:id="0" w:name="_GoBack"/>
      <w:bookmarkEnd w:id="0"/>
      <w:r w:rsidRPr="007305AE">
        <w:t>bildirimleri esas alınır.</w:t>
      </w:r>
    </w:p>
    <w:p w:rsidR="007305AE" w:rsidRPr="007305AE" w:rsidRDefault="007305AE" w:rsidP="007305AE">
      <w:pPr>
        <w:numPr>
          <w:ilvl w:val="0"/>
          <w:numId w:val="3"/>
        </w:numPr>
      </w:pPr>
      <w:r w:rsidRPr="007305AE">
        <w:t>Bildirimler gizlilik ilkesi çerçevesinde değerlendirilir.</w:t>
      </w:r>
    </w:p>
    <w:p w:rsidR="007305AE" w:rsidRPr="007305AE" w:rsidRDefault="007305AE" w:rsidP="007305AE"/>
    <w:p w:rsidR="007305AE" w:rsidRPr="007305AE" w:rsidRDefault="007305AE" w:rsidP="007305AE">
      <w:pPr>
        <w:rPr>
          <w:b/>
          <w:bCs/>
        </w:rPr>
      </w:pPr>
      <w:r w:rsidRPr="007305AE">
        <w:rPr>
          <w:b/>
          <w:bCs/>
        </w:rPr>
        <w:t>Madde 2 – Bildirimlerin Değerlendirilmesi</w:t>
      </w:r>
    </w:p>
    <w:p w:rsidR="007305AE" w:rsidRPr="007305AE" w:rsidRDefault="007305AE" w:rsidP="007305AE">
      <w:pPr>
        <w:numPr>
          <w:ilvl w:val="0"/>
          <w:numId w:val="4"/>
        </w:numPr>
      </w:pPr>
      <w:r w:rsidRPr="007305AE">
        <w:t>Bilgi paylaşımında bulunan öğrencilerle Engelsiz İYTE Birimi tarafından iletişime geçilir.</w:t>
      </w:r>
    </w:p>
    <w:p w:rsidR="007305AE" w:rsidRPr="007305AE" w:rsidRDefault="007305AE" w:rsidP="007305AE">
      <w:pPr>
        <w:numPr>
          <w:ilvl w:val="0"/>
          <w:numId w:val="4"/>
        </w:numPr>
      </w:pPr>
      <w:r w:rsidRPr="007305AE">
        <w:lastRenderedPageBreak/>
        <w:t xml:space="preserve">Öğrencilerle </w:t>
      </w:r>
      <w:r w:rsidRPr="007305AE">
        <w:rPr>
          <w:b/>
          <w:bCs/>
        </w:rPr>
        <w:t>birebir görüşme</w:t>
      </w:r>
      <w:r w:rsidRPr="007305AE">
        <w:t xml:space="preserve"> yapılarak engel durumu değerlendirilir.</w:t>
      </w:r>
    </w:p>
    <w:p w:rsidR="007305AE" w:rsidRPr="007305AE" w:rsidRDefault="007305AE" w:rsidP="007305AE">
      <w:pPr>
        <w:numPr>
          <w:ilvl w:val="0"/>
          <w:numId w:val="4"/>
        </w:numPr>
      </w:pPr>
      <w:r w:rsidRPr="007305AE">
        <w:t>Görüşme sırasında Engelsiz İYTE Biriminin görev ve faaliyetleri hakkında bilgilendirme yapılır.</w:t>
      </w:r>
    </w:p>
    <w:p w:rsidR="007305AE" w:rsidRPr="007305AE" w:rsidRDefault="007305AE" w:rsidP="007305AE"/>
    <w:p w:rsidR="007305AE" w:rsidRPr="007305AE" w:rsidRDefault="007305AE" w:rsidP="007305AE">
      <w:pPr>
        <w:rPr>
          <w:b/>
          <w:bCs/>
        </w:rPr>
      </w:pPr>
      <w:r w:rsidRPr="007305AE">
        <w:rPr>
          <w:b/>
          <w:bCs/>
        </w:rPr>
        <w:t>Madde 3 – Talep ve İhtiyaçların Belirlenmesi</w:t>
      </w:r>
    </w:p>
    <w:p w:rsidR="007305AE" w:rsidRPr="007305AE" w:rsidRDefault="007305AE" w:rsidP="007305AE">
      <w:pPr>
        <w:numPr>
          <w:ilvl w:val="0"/>
          <w:numId w:val="5"/>
        </w:numPr>
      </w:pPr>
      <w:r w:rsidRPr="007305AE">
        <w:t>Görüşme sonucunda öğrencinin;</w:t>
      </w:r>
    </w:p>
    <w:p w:rsidR="007305AE" w:rsidRPr="007305AE" w:rsidRDefault="007305AE" w:rsidP="007305AE">
      <w:pPr>
        <w:numPr>
          <w:ilvl w:val="1"/>
          <w:numId w:val="5"/>
        </w:numPr>
      </w:pPr>
      <w:r w:rsidRPr="007305AE">
        <w:t>Ders,</w:t>
      </w:r>
    </w:p>
    <w:p w:rsidR="007305AE" w:rsidRPr="007305AE" w:rsidRDefault="007305AE" w:rsidP="007305AE">
      <w:pPr>
        <w:numPr>
          <w:ilvl w:val="1"/>
          <w:numId w:val="5"/>
        </w:numPr>
      </w:pPr>
      <w:r w:rsidRPr="007305AE">
        <w:t>Sınav,</w:t>
      </w:r>
    </w:p>
    <w:p w:rsidR="007305AE" w:rsidRPr="007305AE" w:rsidRDefault="007305AE" w:rsidP="007305AE">
      <w:pPr>
        <w:numPr>
          <w:ilvl w:val="1"/>
          <w:numId w:val="5"/>
        </w:numPr>
      </w:pPr>
      <w:r w:rsidRPr="007305AE">
        <w:t>Fiziksel erişilebilirlik,</w:t>
      </w:r>
    </w:p>
    <w:p w:rsidR="007305AE" w:rsidRPr="007305AE" w:rsidRDefault="007305AE" w:rsidP="007305AE">
      <w:pPr>
        <w:numPr>
          <w:ilvl w:val="1"/>
          <w:numId w:val="5"/>
        </w:numPr>
      </w:pPr>
      <w:r w:rsidRPr="007305AE">
        <w:t>Akademik ve sosyal yaşama katılım</w:t>
      </w:r>
      <w:r w:rsidRPr="007305AE">
        <w:br/>
        <w:t>konularında varsa talepleri alınır.</w:t>
      </w:r>
    </w:p>
    <w:p w:rsidR="007305AE" w:rsidRPr="007305AE" w:rsidRDefault="007305AE" w:rsidP="007305AE">
      <w:pPr>
        <w:numPr>
          <w:ilvl w:val="0"/>
          <w:numId w:val="5"/>
        </w:numPr>
      </w:pPr>
      <w:r w:rsidRPr="007305AE">
        <w:t>Talepler öğrencinin beyanı ve sunulan belgeler doğrultusunda değerlendirilir.</w:t>
      </w:r>
    </w:p>
    <w:p w:rsidR="007305AE" w:rsidRPr="007305AE" w:rsidRDefault="007305AE" w:rsidP="007305AE"/>
    <w:p w:rsidR="007305AE" w:rsidRPr="007305AE" w:rsidRDefault="007305AE" w:rsidP="007305AE">
      <w:pPr>
        <w:rPr>
          <w:b/>
          <w:bCs/>
        </w:rPr>
      </w:pPr>
      <w:r w:rsidRPr="007305AE">
        <w:rPr>
          <w:b/>
          <w:bCs/>
        </w:rPr>
        <w:t>Madde 4 – Belgelendirme</w:t>
      </w:r>
    </w:p>
    <w:p w:rsidR="007305AE" w:rsidRPr="007305AE" w:rsidRDefault="007305AE" w:rsidP="007305AE">
      <w:pPr>
        <w:numPr>
          <w:ilvl w:val="0"/>
          <w:numId w:val="6"/>
        </w:numPr>
      </w:pPr>
      <w:r w:rsidRPr="007305AE">
        <w:t>Gerekli görülen durumlarda öğrenciden;</w:t>
      </w:r>
    </w:p>
    <w:p w:rsidR="007305AE" w:rsidRPr="007305AE" w:rsidRDefault="007305AE" w:rsidP="007305AE">
      <w:pPr>
        <w:numPr>
          <w:ilvl w:val="1"/>
          <w:numId w:val="6"/>
        </w:numPr>
      </w:pPr>
      <w:r w:rsidRPr="007305AE">
        <w:t>Dilekçe,</w:t>
      </w:r>
    </w:p>
    <w:p w:rsidR="007305AE" w:rsidRPr="007305AE" w:rsidRDefault="007305AE" w:rsidP="007305AE">
      <w:pPr>
        <w:numPr>
          <w:ilvl w:val="1"/>
          <w:numId w:val="6"/>
        </w:numPr>
      </w:pPr>
      <w:r w:rsidRPr="007305AE">
        <w:t>Engel durumunu gösterir sağlık kurulu raporu</w:t>
      </w:r>
      <w:r w:rsidRPr="007305AE">
        <w:br/>
        <w:t>talep edilir.</w:t>
      </w:r>
    </w:p>
    <w:p w:rsidR="007305AE" w:rsidRPr="007305AE" w:rsidRDefault="007305AE" w:rsidP="007305AE">
      <w:pPr>
        <w:numPr>
          <w:ilvl w:val="0"/>
          <w:numId w:val="6"/>
        </w:numPr>
      </w:pPr>
      <w:r w:rsidRPr="007305AE">
        <w:t>Belgeler yalnızca değerlendirme ve düzenleme amacıyla kullanılır.</w:t>
      </w:r>
    </w:p>
    <w:p w:rsidR="007305AE" w:rsidRPr="007305AE" w:rsidRDefault="007305AE" w:rsidP="007305AE"/>
    <w:p w:rsidR="007305AE" w:rsidRPr="007305AE" w:rsidRDefault="007305AE" w:rsidP="007305AE">
      <w:pPr>
        <w:rPr>
          <w:b/>
          <w:bCs/>
        </w:rPr>
      </w:pPr>
      <w:r w:rsidRPr="007305AE">
        <w:rPr>
          <w:b/>
          <w:bCs/>
        </w:rPr>
        <w:t>Madde 5 – Akademik ve İdari Birimlerle İş Birliği</w:t>
      </w:r>
    </w:p>
    <w:p w:rsidR="007305AE" w:rsidRPr="007305AE" w:rsidRDefault="007305AE" w:rsidP="007305AE">
      <w:pPr>
        <w:numPr>
          <w:ilvl w:val="0"/>
          <w:numId w:val="7"/>
        </w:numPr>
      </w:pPr>
      <w:r w:rsidRPr="007305AE">
        <w:t>Öğrencinin talepleri doğrultusunda gerekli düzenlemeler için ilgili bölüm, fakülte veya idari birimlere resmi yazı yazılır.</w:t>
      </w:r>
    </w:p>
    <w:p w:rsidR="007305AE" w:rsidRPr="007305AE" w:rsidRDefault="007305AE" w:rsidP="007305AE">
      <w:pPr>
        <w:numPr>
          <w:ilvl w:val="0"/>
          <w:numId w:val="7"/>
        </w:numPr>
      </w:pPr>
      <w:r w:rsidRPr="007305AE">
        <w:t>Akademik birimlerle iş birliği içinde ders ve sınavlara ilişkin düzenleme önerileri sunulur.</w:t>
      </w:r>
    </w:p>
    <w:p w:rsidR="007305AE" w:rsidRPr="007305AE" w:rsidRDefault="007305AE" w:rsidP="007305AE">
      <w:pPr>
        <w:numPr>
          <w:ilvl w:val="0"/>
          <w:numId w:val="7"/>
        </w:numPr>
      </w:pPr>
      <w:r w:rsidRPr="007305AE">
        <w:t>Fiziksel düzenlemeler için ilgili daire başkanlıkları ile koordinasyon sağlanır.</w:t>
      </w:r>
    </w:p>
    <w:p w:rsidR="007305AE" w:rsidRPr="007305AE" w:rsidRDefault="007305AE" w:rsidP="007305AE"/>
    <w:p w:rsidR="007305AE" w:rsidRPr="007305AE" w:rsidRDefault="007305AE" w:rsidP="007305AE">
      <w:pPr>
        <w:rPr>
          <w:b/>
          <w:bCs/>
        </w:rPr>
      </w:pPr>
      <w:r w:rsidRPr="007305AE">
        <w:rPr>
          <w:b/>
          <w:bCs/>
        </w:rPr>
        <w:t>Madde 6 – Uygulamanın İzlenmesi</w:t>
      </w:r>
    </w:p>
    <w:p w:rsidR="007305AE" w:rsidRPr="007305AE" w:rsidRDefault="007305AE" w:rsidP="007305AE">
      <w:pPr>
        <w:numPr>
          <w:ilvl w:val="0"/>
          <w:numId w:val="8"/>
        </w:numPr>
      </w:pPr>
      <w:r w:rsidRPr="007305AE">
        <w:t>Alınan kararların ve yapılan düzenlemelerin uygulanma süreci Engelsiz İYTE Birimi tarafından izlenir.</w:t>
      </w:r>
    </w:p>
    <w:p w:rsidR="007305AE" w:rsidRPr="007305AE" w:rsidRDefault="007305AE" w:rsidP="007305AE">
      <w:pPr>
        <w:numPr>
          <w:ilvl w:val="0"/>
          <w:numId w:val="8"/>
        </w:numPr>
      </w:pPr>
      <w:r w:rsidRPr="007305AE">
        <w:t>Gerekli görülen durumlarda öğrenci ve ilgili birimlerle yeniden değerlendirme yapılır.</w:t>
      </w:r>
    </w:p>
    <w:p w:rsidR="007305AE" w:rsidRPr="007305AE" w:rsidRDefault="007305AE" w:rsidP="007305AE"/>
    <w:p w:rsidR="007305AE" w:rsidRPr="007305AE" w:rsidRDefault="007305AE" w:rsidP="007305AE">
      <w:pPr>
        <w:rPr>
          <w:b/>
          <w:bCs/>
        </w:rPr>
      </w:pPr>
      <w:r w:rsidRPr="007305AE">
        <w:rPr>
          <w:b/>
          <w:bCs/>
        </w:rPr>
        <w:t>ÜÇÜNCÜ BÖLÜM</w:t>
      </w:r>
    </w:p>
    <w:p w:rsidR="007305AE" w:rsidRPr="007305AE" w:rsidRDefault="007305AE" w:rsidP="007305AE">
      <w:pPr>
        <w:rPr>
          <w:b/>
          <w:bCs/>
        </w:rPr>
      </w:pPr>
      <w:r w:rsidRPr="007305AE">
        <w:rPr>
          <w:b/>
          <w:bCs/>
        </w:rPr>
        <w:t>Toplantılar, Raporlama ve Gizlilik</w:t>
      </w:r>
    </w:p>
    <w:p w:rsidR="007305AE" w:rsidRPr="007305AE" w:rsidRDefault="007305AE" w:rsidP="007305AE">
      <w:pPr>
        <w:rPr>
          <w:b/>
          <w:bCs/>
        </w:rPr>
      </w:pPr>
      <w:r w:rsidRPr="007305AE">
        <w:rPr>
          <w:b/>
          <w:bCs/>
        </w:rPr>
        <w:lastRenderedPageBreak/>
        <w:t>Madde 7 – Toplantılar</w:t>
      </w:r>
    </w:p>
    <w:p w:rsidR="007305AE" w:rsidRPr="007305AE" w:rsidRDefault="007305AE" w:rsidP="007305AE">
      <w:pPr>
        <w:numPr>
          <w:ilvl w:val="0"/>
          <w:numId w:val="9"/>
        </w:numPr>
      </w:pPr>
      <w:r w:rsidRPr="007305AE">
        <w:t>Engelsiz İYTE Birimi, akademik yılbaşında ve gerekli görülen durumlarda toplanır.</w:t>
      </w:r>
    </w:p>
    <w:p w:rsidR="007305AE" w:rsidRPr="007305AE" w:rsidRDefault="007305AE" w:rsidP="007305AE">
      <w:pPr>
        <w:numPr>
          <w:ilvl w:val="0"/>
          <w:numId w:val="9"/>
        </w:numPr>
      </w:pPr>
      <w:r w:rsidRPr="007305AE">
        <w:t>Toplantı kararları tutanak altına alınır.</w:t>
      </w:r>
    </w:p>
    <w:p w:rsidR="007305AE" w:rsidRPr="007305AE" w:rsidRDefault="007305AE" w:rsidP="007305AE">
      <w:pPr>
        <w:rPr>
          <w:b/>
          <w:bCs/>
        </w:rPr>
      </w:pPr>
      <w:r w:rsidRPr="007305AE">
        <w:rPr>
          <w:b/>
          <w:bCs/>
        </w:rPr>
        <w:t>Madde 8 – Raporlama</w:t>
      </w:r>
    </w:p>
    <w:p w:rsidR="007305AE" w:rsidRPr="007305AE" w:rsidRDefault="007305AE" w:rsidP="007305AE">
      <w:pPr>
        <w:numPr>
          <w:ilvl w:val="0"/>
          <w:numId w:val="10"/>
        </w:numPr>
      </w:pPr>
      <w:r w:rsidRPr="007305AE">
        <w:t>Birim faaliyetleri yıllık olarak değerlendirilir.</w:t>
      </w:r>
    </w:p>
    <w:p w:rsidR="007305AE" w:rsidRPr="007305AE" w:rsidRDefault="007305AE" w:rsidP="007305AE">
      <w:pPr>
        <w:numPr>
          <w:ilvl w:val="0"/>
          <w:numId w:val="10"/>
        </w:numPr>
      </w:pPr>
      <w:r w:rsidRPr="007305AE">
        <w:t>Hazırlanan faaliyet ve izleme raporları ilgili Rektör Yardımcılığına sunulur.</w:t>
      </w:r>
    </w:p>
    <w:p w:rsidR="007305AE" w:rsidRPr="007305AE" w:rsidRDefault="007305AE" w:rsidP="007305AE">
      <w:pPr>
        <w:rPr>
          <w:b/>
          <w:bCs/>
        </w:rPr>
      </w:pPr>
      <w:r w:rsidRPr="007305AE">
        <w:rPr>
          <w:b/>
          <w:bCs/>
        </w:rPr>
        <w:t>Madde 9 – Gizlilik</w:t>
      </w:r>
    </w:p>
    <w:p w:rsidR="007305AE" w:rsidRPr="007305AE" w:rsidRDefault="007305AE" w:rsidP="007305AE">
      <w:pPr>
        <w:numPr>
          <w:ilvl w:val="0"/>
          <w:numId w:val="11"/>
        </w:numPr>
      </w:pPr>
      <w:r w:rsidRPr="007305AE">
        <w:t>Engelli öğrencilere ait kişisel ve sağlık bilgileri gizlidir.</w:t>
      </w:r>
    </w:p>
    <w:p w:rsidR="007305AE" w:rsidRPr="007305AE" w:rsidRDefault="007305AE" w:rsidP="007305AE">
      <w:pPr>
        <w:numPr>
          <w:ilvl w:val="0"/>
          <w:numId w:val="11"/>
        </w:numPr>
      </w:pPr>
      <w:r w:rsidRPr="007305AE">
        <w:t>Tüm işlemler 6698 sayılı Kişisel Verilerin Korunması Kanunu hükümlerine uygun yürütülür.</w:t>
      </w:r>
    </w:p>
    <w:p w:rsidR="007305AE" w:rsidRPr="007305AE" w:rsidRDefault="007305AE" w:rsidP="007305AE"/>
    <w:p w:rsidR="007305AE" w:rsidRPr="007305AE" w:rsidRDefault="007305AE" w:rsidP="007305AE">
      <w:pPr>
        <w:rPr>
          <w:b/>
          <w:bCs/>
        </w:rPr>
      </w:pPr>
      <w:r w:rsidRPr="007305AE">
        <w:rPr>
          <w:b/>
          <w:bCs/>
        </w:rPr>
        <w:t>DÖRDÜNCÜ BÖLÜM</w:t>
      </w:r>
    </w:p>
    <w:p w:rsidR="007305AE" w:rsidRPr="007305AE" w:rsidRDefault="007305AE" w:rsidP="007305AE">
      <w:pPr>
        <w:rPr>
          <w:b/>
          <w:bCs/>
        </w:rPr>
      </w:pPr>
      <w:r w:rsidRPr="007305AE">
        <w:rPr>
          <w:b/>
          <w:bCs/>
        </w:rPr>
        <w:t>Yürürlük ve Yürütme</w:t>
      </w:r>
    </w:p>
    <w:p w:rsidR="007305AE" w:rsidRPr="007305AE" w:rsidRDefault="007305AE" w:rsidP="007305AE">
      <w:pPr>
        <w:rPr>
          <w:b/>
          <w:bCs/>
        </w:rPr>
      </w:pPr>
      <w:r w:rsidRPr="007305AE">
        <w:rPr>
          <w:b/>
          <w:bCs/>
        </w:rPr>
        <w:t>Madde 10</w:t>
      </w:r>
    </w:p>
    <w:p w:rsidR="007305AE" w:rsidRPr="007305AE" w:rsidRDefault="007305AE" w:rsidP="007305AE">
      <w:r w:rsidRPr="007305AE">
        <w:t>Bu çalışma usul ve esasları, İzmir Yüksek Teknoloji Enstitüsü Engelsiz İYTE Birimi Yönergesi kapsamında uygulanır.</w:t>
      </w:r>
    </w:p>
    <w:p w:rsidR="007305AE" w:rsidRPr="007305AE" w:rsidRDefault="007305AE" w:rsidP="007305AE">
      <w:pPr>
        <w:rPr>
          <w:b/>
          <w:bCs/>
        </w:rPr>
      </w:pPr>
      <w:r w:rsidRPr="007305AE">
        <w:rPr>
          <w:b/>
          <w:bCs/>
        </w:rPr>
        <w:t>Madde 11</w:t>
      </w:r>
    </w:p>
    <w:p w:rsidR="007305AE" w:rsidRPr="007305AE" w:rsidRDefault="007305AE" w:rsidP="007305AE">
      <w:r w:rsidRPr="007305AE">
        <w:t>Bu usul ve esasların yürütülmesinden Engelsiz İYTE Birimi sorumludur.</w:t>
      </w:r>
    </w:p>
    <w:p w:rsidR="00235673" w:rsidRDefault="00235673"/>
    <w:sectPr w:rsidR="00235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83776"/>
    <w:multiLevelType w:val="multilevel"/>
    <w:tmpl w:val="C4242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FB0117"/>
    <w:multiLevelType w:val="multilevel"/>
    <w:tmpl w:val="DE9CC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0206AC"/>
    <w:multiLevelType w:val="multilevel"/>
    <w:tmpl w:val="3D925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865B9D"/>
    <w:multiLevelType w:val="multilevel"/>
    <w:tmpl w:val="C7CED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E4779D"/>
    <w:multiLevelType w:val="multilevel"/>
    <w:tmpl w:val="290AD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8B23D6"/>
    <w:multiLevelType w:val="multilevel"/>
    <w:tmpl w:val="E55A3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2A2D8A"/>
    <w:multiLevelType w:val="multilevel"/>
    <w:tmpl w:val="A762F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6B1001"/>
    <w:multiLevelType w:val="multilevel"/>
    <w:tmpl w:val="3B2C7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5F75AD"/>
    <w:multiLevelType w:val="multilevel"/>
    <w:tmpl w:val="731EA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826901"/>
    <w:multiLevelType w:val="multilevel"/>
    <w:tmpl w:val="17707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54231D"/>
    <w:multiLevelType w:val="multilevel"/>
    <w:tmpl w:val="78688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9"/>
  </w:num>
  <w:num w:numId="6">
    <w:abstractNumId w:val="1"/>
  </w:num>
  <w:num w:numId="7">
    <w:abstractNumId w:val="0"/>
  </w:num>
  <w:num w:numId="8">
    <w:abstractNumId w:val="8"/>
  </w:num>
  <w:num w:numId="9">
    <w:abstractNumId w:val="2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B60"/>
    <w:rsid w:val="00016B60"/>
    <w:rsid w:val="00235673"/>
    <w:rsid w:val="007305AE"/>
    <w:rsid w:val="00D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FF927"/>
  <w15:chartTrackingRefBased/>
  <w15:docId w15:val="{78CE37CA-98BB-4E5E-92C4-9EFEF7D16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1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495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gizem-yilmaz</dc:creator>
  <cp:keywords/>
  <dc:description/>
  <cp:lastModifiedBy>gizem-yilmaz</cp:lastModifiedBy>
  <cp:revision>3</cp:revision>
  <dcterms:created xsi:type="dcterms:W3CDTF">2026-01-27T11:27:00Z</dcterms:created>
  <dcterms:modified xsi:type="dcterms:W3CDTF">2026-01-27T11:29:00Z</dcterms:modified>
</cp:coreProperties>
</file>